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78" w:rsidRPr="00C44730" w:rsidRDefault="00AE7578" w:rsidP="00C44730">
      <w:pPr>
        <w:widowControl/>
        <w:pBdr>
          <w:bottom w:val="single" w:sz="2" w:space="8" w:color="CC3300"/>
        </w:pBdr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AE7578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管理学院20</w:t>
      </w:r>
      <w:r w:rsidR="00A43EB2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20</w:t>
      </w:r>
      <w:r w:rsidRPr="00AE7578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年管理科学与工程一级学科博士点简介</w:t>
      </w:r>
    </w:p>
    <w:p w:rsidR="00AE7578" w:rsidRPr="00AE7578" w:rsidRDefault="00AE7578" w:rsidP="00AE7578">
      <w:pPr>
        <w:widowControl/>
        <w:shd w:val="clear" w:color="auto" w:fill="FFFFFF"/>
        <w:adjustRightInd w:val="0"/>
        <w:snapToGrid w:val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E7578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120100</w:t>
      </w:r>
      <w:r w:rsidRPr="00AE7578">
        <w:rPr>
          <w:rFonts w:ascii="Times New Roman" w:hAnsi="Times New Roman" w:cs="宋体" w:hint="eastAsia"/>
          <w:b/>
          <w:bCs/>
          <w:color w:val="333333"/>
          <w:kern w:val="0"/>
          <w:sz w:val="24"/>
          <w:szCs w:val="24"/>
        </w:rPr>
        <w:t>管理科学与工程（管理学院）</w:t>
      </w:r>
    </w:p>
    <w:p w:rsidR="00AE7578" w:rsidRPr="00AE7578" w:rsidRDefault="00AE7578" w:rsidP="00AE7578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杭州电子科技大学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管理科学与工程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学科为一级博士点学科，浙江省重中之重一级学科（浙江省高校人文社科重点研究基地），浙江省一流学科，浙江省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十三五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优势专业学科。以本学科为主建有浙江省院士专家工作站、浙江省新型重点智库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浙江省信息化发展研究院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和浙江省哲学社会科学重点研究基地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浙江省信息化与经济社会发展研究中心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。本学科自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1981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年开始招收硕士研究生，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1993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年获得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管理科学与工程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一级学科硕士点，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2015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年自主设置了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信息管理与商务智能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二级学科博士点。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2017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年学科排名进入全国前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19%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（据中国</w:t>
      </w:r>
      <w:bookmarkStart w:id="0" w:name="_GoBack"/>
      <w:bookmarkEnd w:id="0"/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科学评价中心数据），在浙江省属高校同学科排名第一。</w:t>
      </w:r>
    </w:p>
    <w:p w:rsidR="00AE7578" w:rsidRPr="00AE7578" w:rsidRDefault="00AE7578" w:rsidP="00AE7578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本学科现有教授（含跨学科）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24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人，拥有博士生导师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13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人，其中中国工程院院士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人，享受国务院特殊津贴专家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人，教育部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新世纪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人才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3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人，浙江省有突出贡献中青年专家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人，浙江省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151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人才工程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第一层次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人，拥有浙江省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151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人才工程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第二层次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、浙江省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之江青年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社科学者和浙江省高校中青年学科带头人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10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余人。拥有信息化与管理创新等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3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个省级学科创新团队。建有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个浙江省新型重点智库，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个浙江省新型高校智库。近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5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年来，主持承担了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50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余项国家级科研项目，其中国家自</w:t>
      </w:r>
      <w:proofErr w:type="gramStart"/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科基金</w:t>
      </w:r>
      <w:proofErr w:type="gramEnd"/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重点项目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项，国家社科基金重大项目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项，国防基础科研计划重点项目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项，获得省部级及以上奖励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20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余项。发表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SCI/SSCI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、一级期刊收录论文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80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余篇，其中入选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ESI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热点论文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篇、高被</w:t>
      </w:r>
      <w:proofErr w:type="gramStart"/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引论文</w:t>
      </w:r>
      <w:proofErr w:type="gramEnd"/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3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篇。主持完成了省市政府和企业等委托课题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100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余项，获省部级及以上领导批示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28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项，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23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篇研究报告直接服务于省市政府文件和发展规划。</w:t>
      </w:r>
    </w:p>
    <w:p w:rsidR="00AE7578" w:rsidRPr="00AE7578" w:rsidRDefault="00AE7578" w:rsidP="00AE7578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管理科学与工程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学科已构建起从本科、硕士到博士的完整的人才培养体系。围绕网络强国、数字中国、浙江省数字经济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一号工程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等战略部署，发挥学校电子信息优势，坚持长期形成的信息科学、工程技术与管理科学融合发展特色，已形成了五个特色鲜明的研究方向：（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）信息管理与信息系统：致力于研究互联网环境下信息管理与信息系统理论与方法，主要研究领域包括信息系统规划与优化、信息管理与电子商务、基于智能学习算法的信息系统优化，等。（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2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）管理系统分析与决策优化：致力于信息化驱动下的宏微观管理系统分析与决策优化研究，主要研究领域包括基于大数据等信息技术变革的管理系统决策优化、风险管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lastRenderedPageBreak/>
        <w:t>控与智能服务、商务活动中的数据分析与决策，等。（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3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）工业工程与管理：致力于研究智能化环境下工业工程与管理中的科学问题，主要研究领域包括生产系统与服务系统优化、智能工厂和智能制造中的管理优化，等。（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4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）技术与创新管理：致力于研究信息技术影响下技术创新与知识管理的理论与现实问题，主要研究领域包括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互联网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+”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协同创新管理、产业技术联盟与开放式创新管理、创新生态系统及其管理，等。（</w:t>
      </w:r>
      <w:r w:rsidRPr="00AE7578">
        <w:rPr>
          <w:rFonts w:ascii="Times New Roman" w:hAnsi="Times New Roman" w:cs="Times New Roman"/>
          <w:color w:val="333333"/>
          <w:kern w:val="0"/>
          <w:sz w:val="24"/>
          <w:szCs w:val="24"/>
        </w:rPr>
        <w:t>5</w:t>
      </w:r>
      <w:r w:rsidRPr="00AE7578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）信息计量与科教评价：致力于信息化与大数据环境下的量化方法研究与科教评价管理研究，主要研究领域包括信息计量与评价管理，大数据分析方法在信息计量中的应用，引文分析与可视化，高等教育理论、方法与应用，等。</w:t>
      </w:r>
    </w:p>
    <w:p w:rsidR="00854BF0" w:rsidRPr="00AE7578" w:rsidRDefault="00AE7578" w:rsidP="00C44730">
      <w:pPr>
        <w:widowControl/>
        <w:shd w:val="clear" w:color="auto" w:fill="FFFFFF"/>
        <w:spacing w:before="100" w:beforeAutospacing="1" w:after="90"/>
        <w:jc w:val="left"/>
      </w:pPr>
      <w:r w:rsidRPr="00AE757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sectPr w:rsidR="00854BF0" w:rsidRPr="00AE7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0F" w:rsidRDefault="002F470F" w:rsidP="00A43EB2">
      <w:r>
        <w:separator/>
      </w:r>
    </w:p>
  </w:endnote>
  <w:endnote w:type="continuationSeparator" w:id="0">
    <w:p w:rsidR="002F470F" w:rsidRDefault="002F470F" w:rsidP="00A4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0F" w:rsidRDefault="002F470F" w:rsidP="00A43EB2">
      <w:r>
        <w:separator/>
      </w:r>
    </w:p>
  </w:footnote>
  <w:footnote w:type="continuationSeparator" w:id="0">
    <w:p w:rsidR="002F470F" w:rsidRDefault="002F470F" w:rsidP="00A4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8"/>
    <w:rsid w:val="002F470F"/>
    <w:rsid w:val="00854BF0"/>
    <w:rsid w:val="00A43EB2"/>
    <w:rsid w:val="00AD5556"/>
    <w:rsid w:val="00AE7578"/>
    <w:rsid w:val="00C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E75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757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AE757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rsid w:val="00AE7578"/>
    <w:rPr>
      <w:vanish/>
      <w:webHidden w:val="0"/>
      <w:color w:val="787878"/>
      <w:sz w:val="18"/>
      <w:szCs w:val="18"/>
      <w:specVanish w:val="0"/>
    </w:rPr>
  </w:style>
  <w:style w:type="character" w:styleId="a3">
    <w:name w:val="Strong"/>
    <w:basedOn w:val="a0"/>
    <w:uiPriority w:val="22"/>
    <w:qFormat/>
    <w:rsid w:val="00AE7578"/>
    <w:rPr>
      <w:b/>
      <w:bCs/>
    </w:rPr>
  </w:style>
  <w:style w:type="paragraph" w:styleId="a4">
    <w:name w:val="header"/>
    <w:basedOn w:val="a"/>
    <w:link w:val="Char"/>
    <w:uiPriority w:val="99"/>
    <w:unhideWhenUsed/>
    <w:rsid w:val="00A4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E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E75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757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AE757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rsid w:val="00AE7578"/>
    <w:rPr>
      <w:vanish/>
      <w:webHidden w:val="0"/>
      <w:color w:val="787878"/>
      <w:sz w:val="18"/>
      <w:szCs w:val="18"/>
      <w:specVanish w:val="0"/>
    </w:rPr>
  </w:style>
  <w:style w:type="character" w:styleId="a3">
    <w:name w:val="Strong"/>
    <w:basedOn w:val="a0"/>
    <w:uiPriority w:val="22"/>
    <w:qFormat/>
    <w:rsid w:val="00AE7578"/>
    <w:rPr>
      <w:b/>
      <w:bCs/>
    </w:rPr>
  </w:style>
  <w:style w:type="paragraph" w:styleId="a4">
    <w:name w:val="header"/>
    <w:basedOn w:val="a"/>
    <w:link w:val="Char"/>
    <w:uiPriority w:val="99"/>
    <w:unhideWhenUsed/>
    <w:rsid w:val="00A4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E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3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2019-10-17T01:24:00Z</dcterms:created>
  <dcterms:modified xsi:type="dcterms:W3CDTF">2019-10-17T02:04:00Z</dcterms:modified>
</cp:coreProperties>
</file>